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5" w:rsidRDefault="00073EC5">
      <w:pPr>
        <w:rPr>
          <w:b/>
          <w:sz w:val="32"/>
          <w:szCs w:val="32"/>
        </w:rPr>
      </w:pPr>
    </w:p>
    <w:p w:rsidR="00073EC5" w:rsidRDefault="00073EC5">
      <w:pPr>
        <w:rPr>
          <w:b/>
          <w:sz w:val="32"/>
          <w:szCs w:val="32"/>
        </w:rPr>
      </w:pPr>
    </w:p>
    <w:p w:rsidR="00073EC5" w:rsidRPr="00FE3E9C" w:rsidRDefault="00073EC5" w:rsidP="00FE3E9C">
      <w:pPr>
        <w:jc w:val="both"/>
        <w:rPr>
          <w:b/>
        </w:rPr>
      </w:pPr>
    </w:p>
    <w:p w:rsidR="00432880" w:rsidRPr="00285723" w:rsidRDefault="00E603FA" w:rsidP="00FE3E9C">
      <w:pPr>
        <w:jc w:val="both"/>
        <w:rPr>
          <w:b/>
          <w:sz w:val="32"/>
          <w:szCs w:val="32"/>
        </w:rPr>
      </w:pPr>
      <w:r w:rsidRPr="00285723">
        <w:rPr>
          <w:b/>
          <w:sz w:val="32"/>
          <w:szCs w:val="32"/>
        </w:rPr>
        <w:t xml:space="preserve">ДОМ </w:t>
      </w:r>
      <w:proofErr w:type="gramStart"/>
      <w:r w:rsidRPr="00285723">
        <w:rPr>
          <w:b/>
          <w:sz w:val="32"/>
          <w:szCs w:val="32"/>
        </w:rPr>
        <w:t>ЗДРАВЉА  АЛЕКСИНАЦ</w:t>
      </w:r>
      <w:proofErr w:type="gramEnd"/>
    </w:p>
    <w:p w:rsidR="00C9567E" w:rsidRPr="00FE3E9C" w:rsidRDefault="00E603FA" w:rsidP="00FE3E9C">
      <w:pPr>
        <w:jc w:val="both"/>
      </w:pPr>
      <w:r w:rsidRPr="00FE3E9C">
        <w:t xml:space="preserve">Истраживање задовољства корисника здравствене </w:t>
      </w:r>
      <w:proofErr w:type="gramStart"/>
      <w:r w:rsidRPr="00FE3E9C">
        <w:t>заштите</w:t>
      </w:r>
      <w:r w:rsidR="00086238" w:rsidRPr="00FE3E9C">
        <w:t xml:space="preserve">  поређење</w:t>
      </w:r>
      <w:proofErr w:type="gramEnd"/>
      <w:r w:rsidR="00086238" w:rsidRPr="00FE3E9C">
        <w:t xml:space="preserve"> 2015. и 2016. година</w:t>
      </w:r>
      <w:r w:rsidR="00C761B1" w:rsidRPr="00FE3E9C">
        <w:t xml:space="preserve">. </w:t>
      </w:r>
    </w:p>
    <w:p w:rsidR="00C9567E" w:rsidRPr="00FE3E9C" w:rsidRDefault="00904A13" w:rsidP="00FE3E9C">
      <w:pPr>
        <w:jc w:val="both"/>
      </w:pPr>
      <w:r w:rsidRPr="00FE3E9C">
        <w:t>У циљу сталног  унапређења квалитета задовољства корисника здравствене заштите спроведено је поређење анализе спроведене анкете у 2015.години и 2016.години, а које чине основ за израду Плана унапређења квалитета рада Дома здравља Алексинац.</w:t>
      </w:r>
    </w:p>
    <w:p w:rsidR="00C9567E" w:rsidRPr="00FE3E9C" w:rsidRDefault="00C9567E" w:rsidP="00FE3E9C">
      <w:pPr>
        <w:jc w:val="both"/>
      </w:pPr>
    </w:p>
    <w:p w:rsidR="00C9567E" w:rsidRPr="00FE3E9C" w:rsidRDefault="00C310F6" w:rsidP="00FE3E9C">
      <w:pPr>
        <w:jc w:val="both"/>
      </w:pPr>
      <w:r w:rsidRPr="00FE3E9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567E" w:rsidRPr="00FE3E9C" w:rsidRDefault="00C9567E" w:rsidP="00FE3E9C">
      <w:pPr>
        <w:jc w:val="both"/>
      </w:pPr>
    </w:p>
    <w:p w:rsidR="00C9567E" w:rsidRPr="00FE3E9C" w:rsidRDefault="00C9567E" w:rsidP="00FE3E9C">
      <w:pPr>
        <w:jc w:val="both"/>
      </w:pPr>
    </w:p>
    <w:p w:rsidR="00C9567E" w:rsidRPr="00FE3E9C" w:rsidRDefault="009829B9" w:rsidP="00FE3E9C">
      <w:pPr>
        <w:jc w:val="both"/>
      </w:pPr>
      <w:r w:rsidRPr="00FE3E9C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67E" w:rsidRPr="00FE3E9C" w:rsidRDefault="00C9567E" w:rsidP="00FE3E9C">
      <w:pPr>
        <w:jc w:val="both"/>
      </w:pPr>
    </w:p>
    <w:p w:rsidR="00BA5E4E" w:rsidRPr="00FE3E9C" w:rsidRDefault="00C761B1" w:rsidP="00FE3E9C">
      <w:pPr>
        <w:jc w:val="both"/>
      </w:pPr>
      <w:r w:rsidRPr="00FE3E9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5E4E" w:rsidRPr="00FE3E9C" w:rsidRDefault="00A05181" w:rsidP="00FE3E9C">
      <w:pPr>
        <w:jc w:val="both"/>
      </w:pPr>
      <w:r w:rsidRPr="00FE3E9C">
        <w:rPr>
          <w:noProof/>
        </w:rPr>
        <w:lastRenderedPageBreak/>
        <w:drawing>
          <wp:inline distT="0" distB="0" distL="0" distR="0">
            <wp:extent cx="5729844" cy="3265714"/>
            <wp:effectExtent l="19050" t="0" r="23256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500" w:rsidRPr="00FE3E9C" w:rsidRDefault="00FC560E" w:rsidP="00FE3E9C">
      <w:pPr>
        <w:jc w:val="both"/>
      </w:pPr>
      <w:r w:rsidRPr="00FE3E9C">
        <w:rPr>
          <w:noProof/>
        </w:rPr>
        <w:drawing>
          <wp:inline distT="0" distB="0" distL="0" distR="0">
            <wp:extent cx="5729498" cy="3236026"/>
            <wp:effectExtent l="19050" t="0" r="23602" b="2474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500" w:rsidRPr="00FE3E9C" w:rsidRDefault="00C57500" w:rsidP="00FE3E9C">
      <w:pPr>
        <w:ind w:firstLine="720"/>
        <w:jc w:val="both"/>
      </w:pPr>
    </w:p>
    <w:p w:rsidR="00C57500" w:rsidRPr="00FE3E9C" w:rsidRDefault="00E21A7F" w:rsidP="00FE3E9C">
      <w:pPr>
        <w:jc w:val="both"/>
      </w:pPr>
      <w:r w:rsidRPr="00FE3E9C">
        <w:rPr>
          <w:noProof/>
        </w:rPr>
        <w:lastRenderedPageBreak/>
        <w:drawing>
          <wp:inline distT="0" distB="0" distL="0" distR="0">
            <wp:extent cx="5801096" cy="3236026"/>
            <wp:effectExtent l="19050" t="0" r="28204" b="2474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61B1" w:rsidRPr="00FE3E9C" w:rsidRDefault="00C761B1" w:rsidP="00FE3E9C">
      <w:pPr>
        <w:ind w:firstLine="720"/>
        <w:jc w:val="both"/>
      </w:pPr>
    </w:p>
    <w:p w:rsidR="0015302A" w:rsidRPr="00511CBA" w:rsidRDefault="00511CBA" w:rsidP="00511CBA">
      <w:pPr>
        <w:jc w:val="both"/>
      </w:pPr>
      <w:r>
        <w:t>Упоредну анализу спроведене анкете урадила: Александра Стоилковић, гл.сестра Дома здравља</w:t>
      </w:r>
    </w:p>
    <w:p w:rsidR="00511CBA" w:rsidRDefault="00511CBA" w:rsidP="00FE3E9C">
      <w:pPr>
        <w:ind w:left="720"/>
        <w:jc w:val="both"/>
        <w:rPr>
          <w:b/>
        </w:rPr>
      </w:pPr>
      <w:r>
        <w:rPr>
          <w:b/>
        </w:rPr>
        <w:t xml:space="preserve"> Контролисала:Комисија за унапређење квалитета рада: </w:t>
      </w:r>
    </w:p>
    <w:p w:rsidR="0015302A" w:rsidRDefault="00511CBA" w:rsidP="00FE3E9C">
      <w:pPr>
        <w:ind w:left="720"/>
        <w:jc w:val="both"/>
        <w:rPr>
          <w:b/>
        </w:rPr>
      </w:pPr>
      <w:r>
        <w:rPr>
          <w:b/>
        </w:rPr>
        <w:t>председник др мед. Данијела Митић, спец.опште медицине</w:t>
      </w:r>
    </w:p>
    <w:p w:rsidR="00511CBA" w:rsidRPr="00511CBA" w:rsidRDefault="00511CBA" w:rsidP="00FE3E9C">
      <w:pPr>
        <w:ind w:left="720"/>
        <w:jc w:val="both"/>
        <w:rPr>
          <w:b/>
        </w:rPr>
      </w:pPr>
    </w:p>
    <w:p w:rsidR="00EF0495" w:rsidRDefault="00EF0495" w:rsidP="00EF0495">
      <w:pPr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упознат директор Дома здравља </w:t>
      </w:r>
    </w:p>
    <w:p w:rsidR="00EF0495" w:rsidRDefault="00EF0495" w:rsidP="00EF0495">
      <w:pPr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др мед. Родољуб Живадиновић, спец. епидемиологије</w:t>
      </w:r>
    </w:p>
    <w:p w:rsidR="0015302A" w:rsidRPr="00FE3E9C" w:rsidRDefault="0015302A" w:rsidP="00FE3E9C">
      <w:pPr>
        <w:ind w:left="720"/>
        <w:jc w:val="both"/>
        <w:rPr>
          <w:b/>
        </w:rPr>
      </w:pPr>
    </w:p>
    <w:p w:rsidR="0015302A" w:rsidRPr="00511CBA" w:rsidRDefault="00511CBA" w:rsidP="00FE3E9C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15302A" w:rsidRPr="00FE3E9C" w:rsidRDefault="0015302A" w:rsidP="00FE3E9C">
      <w:pPr>
        <w:ind w:left="720"/>
        <w:jc w:val="both"/>
        <w:rPr>
          <w:b/>
        </w:rPr>
      </w:pPr>
    </w:p>
    <w:p w:rsidR="0015302A" w:rsidRPr="00511CBA" w:rsidRDefault="00511CBA" w:rsidP="00FE3E9C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15302A" w:rsidRPr="00FE3E9C" w:rsidRDefault="0015302A" w:rsidP="00FE3E9C">
      <w:pPr>
        <w:ind w:firstLine="720"/>
        <w:jc w:val="both"/>
      </w:pPr>
    </w:p>
    <w:sectPr w:rsidR="0015302A" w:rsidRPr="00FE3E9C" w:rsidSect="0054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603FA"/>
    <w:rsid w:val="0003158C"/>
    <w:rsid w:val="00073EC5"/>
    <w:rsid w:val="00086238"/>
    <w:rsid w:val="001458D5"/>
    <w:rsid w:val="001466E5"/>
    <w:rsid w:val="0015302A"/>
    <w:rsid w:val="00212651"/>
    <w:rsid w:val="00236090"/>
    <w:rsid w:val="00285723"/>
    <w:rsid w:val="002B147E"/>
    <w:rsid w:val="002C5018"/>
    <w:rsid w:val="002C6DD4"/>
    <w:rsid w:val="003C20B5"/>
    <w:rsid w:val="00432880"/>
    <w:rsid w:val="004337D7"/>
    <w:rsid w:val="004433A7"/>
    <w:rsid w:val="00511CBA"/>
    <w:rsid w:val="00527D16"/>
    <w:rsid w:val="005427D7"/>
    <w:rsid w:val="006061A5"/>
    <w:rsid w:val="006473E5"/>
    <w:rsid w:val="006E0BC2"/>
    <w:rsid w:val="00734EB0"/>
    <w:rsid w:val="007950A5"/>
    <w:rsid w:val="007C3B8C"/>
    <w:rsid w:val="008B495B"/>
    <w:rsid w:val="008B79A5"/>
    <w:rsid w:val="008B7FA2"/>
    <w:rsid w:val="008E5F27"/>
    <w:rsid w:val="00904A13"/>
    <w:rsid w:val="00955558"/>
    <w:rsid w:val="00974808"/>
    <w:rsid w:val="009829B9"/>
    <w:rsid w:val="009C12CA"/>
    <w:rsid w:val="00A015E6"/>
    <w:rsid w:val="00A05181"/>
    <w:rsid w:val="00A24376"/>
    <w:rsid w:val="00A770A0"/>
    <w:rsid w:val="00BA5E4E"/>
    <w:rsid w:val="00BC3567"/>
    <w:rsid w:val="00C02181"/>
    <w:rsid w:val="00C06D03"/>
    <w:rsid w:val="00C24F36"/>
    <w:rsid w:val="00C310F6"/>
    <w:rsid w:val="00C46403"/>
    <w:rsid w:val="00C57500"/>
    <w:rsid w:val="00C701D4"/>
    <w:rsid w:val="00C761B1"/>
    <w:rsid w:val="00C800B4"/>
    <w:rsid w:val="00C85767"/>
    <w:rsid w:val="00C86716"/>
    <w:rsid w:val="00C9567E"/>
    <w:rsid w:val="00CC33ED"/>
    <w:rsid w:val="00CC50CC"/>
    <w:rsid w:val="00E21A7F"/>
    <w:rsid w:val="00E35D0C"/>
    <w:rsid w:val="00E603FA"/>
    <w:rsid w:val="00EC0953"/>
    <w:rsid w:val="00EF0495"/>
    <w:rsid w:val="00F12D4B"/>
    <w:rsid w:val="00F33E80"/>
    <w:rsid w:val="00F35712"/>
    <w:rsid w:val="00F436DC"/>
    <w:rsid w:val="00FB579D"/>
    <w:rsid w:val="00FB6B05"/>
    <w:rsid w:val="00FC560E"/>
    <w:rsid w:val="00FE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6. Да ли сте упознати на који начин можете да промените свог лекара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 могу да променим кад хоћу</c:v>
                </c:pt>
                <c:pt idx="1">
                  <c:v>да могу да променим само једном годишње</c:v>
                </c:pt>
                <c:pt idx="2">
                  <c:v>мислим да није могуће да променим свог лекара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67.8</c:v>
                </c:pt>
                <c:pt idx="1">
                  <c:v>4.7</c:v>
                </c:pt>
                <c:pt idx="2">
                  <c:v>3.8</c:v>
                </c:pt>
                <c:pt idx="3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 могу да променим кад хоћу</c:v>
                </c:pt>
                <c:pt idx="1">
                  <c:v>да могу да променим само једном годишње</c:v>
                </c:pt>
                <c:pt idx="2">
                  <c:v>мислим да није могуће да променим свог лекара</c:v>
                </c:pt>
                <c:pt idx="3">
                  <c:v>не знам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66</c:v>
                </c:pt>
                <c:pt idx="1">
                  <c:v>10</c:v>
                </c:pt>
                <c:pt idx="2">
                  <c:v>4</c:v>
                </c:pt>
                <c:pt idx="3">
                  <c:v>20</c:v>
                </c:pt>
              </c:numCache>
            </c:numRef>
          </c:val>
        </c:ser>
        <c:dLbls>
          <c:showVal val="1"/>
        </c:dLbls>
        <c:shape val="box"/>
        <c:axId val="100293248"/>
        <c:axId val="100434304"/>
        <c:axId val="43423488"/>
      </c:bar3DChart>
      <c:catAx>
        <c:axId val="100293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0434304"/>
        <c:crosses val="autoZero"/>
        <c:auto val="1"/>
        <c:lblAlgn val="ctr"/>
        <c:lblOffset val="100"/>
      </c:catAx>
      <c:valAx>
        <c:axId val="100434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0293248"/>
        <c:crosses val="autoZero"/>
        <c:crossBetween val="between"/>
      </c:valAx>
      <c:serAx>
        <c:axId val="43423488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0434304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12. Када заказујете код изабраног лекара колико дана обично чекате: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никада не заказујем</c:v>
                </c:pt>
                <c:pt idx="1">
                  <c:v>обочно будем заказан/а за исти дан</c:v>
                </c:pt>
                <c:pt idx="2">
                  <c:v>обично чекам 1-3 дана</c:v>
                </c:pt>
                <c:pt idx="3">
                  <c:v>обично чекам више од 3 дана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47.8</c:v>
                </c:pt>
                <c:pt idx="1">
                  <c:v>19.100000000000001</c:v>
                </c:pt>
                <c:pt idx="2">
                  <c:v>26.9</c:v>
                </c:pt>
                <c:pt idx="3">
                  <c:v>6.3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никада не заказујем</c:v>
                </c:pt>
                <c:pt idx="1">
                  <c:v>обочно будем заказан/а за исти дан</c:v>
                </c:pt>
                <c:pt idx="2">
                  <c:v>обично чекам 1-3 дана</c:v>
                </c:pt>
                <c:pt idx="3">
                  <c:v>обично чекам више од 3 дана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34</c:v>
                </c:pt>
                <c:pt idx="1">
                  <c:v>18</c:v>
                </c:pt>
                <c:pt idx="2">
                  <c:v>32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shape val="box"/>
        <c:axId val="100596352"/>
        <c:axId val="108515712"/>
        <c:axId val="81518592"/>
      </c:bar3DChart>
      <c:catAx>
        <c:axId val="100596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8515712"/>
        <c:crosses val="autoZero"/>
        <c:auto val="1"/>
        <c:lblAlgn val="ctr"/>
        <c:lblOffset val="100"/>
      </c:catAx>
      <c:valAx>
        <c:axId val="108515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0596352"/>
        <c:crosses val="autoZero"/>
        <c:crossBetween val="between"/>
      </c:valAx>
      <c:serAx>
        <c:axId val="81518592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8515712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14. г) медицинске сестре ми увек пруже све информације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18.399999999999999</c:v>
                </c:pt>
                <c:pt idx="2">
                  <c:v>2.8</c:v>
                </c:pt>
                <c:pt idx="3">
                  <c:v>3.1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76</c:v>
                </c:pt>
                <c:pt idx="1">
                  <c:v>19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shape val="box"/>
        <c:axId val="96328704"/>
        <c:axId val="96654080"/>
        <c:axId val="97543040"/>
      </c:bar3DChart>
      <c:catAx>
        <c:axId val="96328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96654080"/>
        <c:crosses val="autoZero"/>
        <c:auto val="1"/>
        <c:lblAlgn val="ctr"/>
        <c:lblOffset val="100"/>
      </c:catAx>
      <c:valAx>
        <c:axId val="96654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96328704"/>
        <c:crosses val="autoZero"/>
        <c:crossBetween val="between"/>
      </c:valAx>
      <c:serAx>
        <c:axId val="97543040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96654080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15. Да ли се слажете са следећом изјавом која се односи на вашег изабраног лекара:</a:t>
            </a:r>
          </a:p>
          <a:p>
            <a:pPr>
              <a:defRPr/>
            </a:pPr>
            <a:r>
              <a:rPr lang="sr-Cyrl-RS"/>
              <a:t>д) мој лекар ми даје објашњења о болестима и лековима које ми преписује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да,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83.1</c:v>
                </c:pt>
                <c:pt idx="1">
                  <c:v>15.6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да,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58</c:v>
                </c:pt>
                <c:pt idx="1">
                  <c:v>36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box"/>
        <c:axId val="108686720"/>
        <c:axId val="109515904"/>
        <c:axId val="81869888"/>
      </c:bar3DChart>
      <c:catAx>
        <c:axId val="108686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9515904"/>
        <c:crosses val="autoZero"/>
        <c:auto val="1"/>
        <c:lblAlgn val="ctr"/>
        <c:lblOffset val="100"/>
      </c:catAx>
      <c:valAx>
        <c:axId val="109515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8686720"/>
        <c:crosses val="autoZero"/>
        <c:crossBetween val="between"/>
      </c:valAx>
      <c:serAx>
        <c:axId val="81869888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9515904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16.да ли се слажете са следећим изјавама које се односе на ову службу:</a:t>
            </a:r>
          </a:p>
          <a:p>
            <a:pPr>
              <a:defRPr/>
            </a:pPr>
            <a:r>
              <a:rPr lang="sr-Cyrl-RS"/>
              <a:t>ж)када дођем и хитно ми треба преглед лекара то могу обавити истог дана</a:t>
            </a:r>
            <a:endParaRPr lang="en-US"/>
          </a:p>
        </c:rich>
      </c:tx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да,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82.1</c:v>
                </c:pt>
                <c:pt idx="1">
                  <c:v>11.9</c:v>
                </c:pt>
                <c:pt idx="2">
                  <c:v>4.4000000000000004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да, 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65</c:v>
                </c:pt>
                <c:pt idx="1">
                  <c:v>32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shape val="box"/>
        <c:axId val="109552000"/>
        <c:axId val="109553536"/>
        <c:axId val="81886720"/>
      </c:bar3DChart>
      <c:catAx>
        <c:axId val="109552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9553536"/>
        <c:crosses val="autoZero"/>
        <c:auto val="1"/>
        <c:lblAlgn val="ctr"/>
        <c:lblOffset val="100"/>
      </c:catAx>
      <c:valAx>
        <c:axId val="109553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9552000"/>
        <c:crosses val="autoZero"/>
        <c:crossBetween val="between"/>
      </c:valAx>
      <c:serAx>
        <c:axId val="81886720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9553536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9"/>
  <c:chart>
    <c:title>
      <c:tx>
        <c:rich>
          <a:bodyPr rot="0" vert="horz"/>
          <a:lstStyle/>
          <a:p>
            <a:pPr>
              <a:defRPr/>
            </a:pPr>
            <a:r>
              <a:rPr lang="sr-Cyrl-RS"/>
              <a:t>19. Узевши све у обзир, колико сте задовољни здравственом заштитом у овој служби:</a:t>
            </a:r>
            <a:endParaRPr lang="en-US"/>
          </a:p>
        </c:rich>
      </c:tx>
      <c:layout>
        <c:manualLayout>
          <c:xMode val="edge"/>
          <c:yMode val="edge"/>
          <c:x val="6.3962694318382765E-2"/>
          <c:y val="2.7472527472527552E-2"/>
        </c:manualLayout>
      </c:layout>
    </c:title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3.4</c:v>
                </c:pt>
                <c:pt idx="1">
                  <c:v>2.8</c:v>
                </c:pt>
                <c:pt idx="2">
                  <c:v>22.2</c:v>
                </c:pt>
                <c:pt idx="3">
                  <c:v>53.4</c:v>
                </c:pt>
                <c:pt idx="4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17</c:v>
                </c:pt>
                <c:pt idx="3">
                  <c:v>19</c:v>
                </c:pt>
                <c:pt idx="4">
                  <c:v>45</c:v>
                </c:pt>
              </c:numCache>
            </c:numRef>
          </c:val>
        </c:ser>
        <c:dLbls>
          <c:showVal val="1"/>
        </c:dLbls>
        <c:shape val="box"/>
        <c:axId val="107819776"/>
        <c:axId val="107821312"/>
        <c:axId val="81972736"/>
      </c:bar3DChart>
      <c:catAx>
        <c:axId val="1078197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7821312"/>
        <c:crosses val="autoZero"/>
        <c:auto val="1"/>
        <c:lblAlgn val="ctr"/>
        <c:lblOffset val="100"/>
      </c:catAx>
      <c:valAx>
        <c:axId val="107821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7819776"/>
        <c:crosses val="autoZero"/>
        <c:crossBetween val="between"/>
      </c:valAx>
      <c:serAx>
        <c:axId val="81972736"/>
        <c:scaling>
          <c:orientation val="minMax"/>
        </c:scaling>
        <c:axPos val="b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7821312"/>
        <c:crosses val="autoZero"/>
      </c:ser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AF86-44CC-400E-8D14-9BF1CBE8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Strongpc</dc:creator>
  <cp:keywords/>
  <dc:description/>
  <cp:lastModifiedBy>DZ-Aleksinac</cp:lastModifiedBy>
  <cp:revision>67</cp:revision>
  <cp:lastPrinted>2017-01-04T10:31:00Z</cp:lastPrinted>
  <dcterms:created xsi:type="dcterms:W3CDTF">2017-01-04T08:10:00Z</dcterms:created>
  <dcterms:modified xsi:type="dcterms:W3CDTF">2017-01-04T11:18:00Z</dcterms:modified>
</cp:coreProperties>
</file>